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1" w:rsidRDefault="004F3451" w:rsidP="004F3451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8 oparte na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4"/>
        <w:gridCol w:w="3176"/>
        <w:gridCol w:w="3174"/>
      </w:tblGrid>
      <w:tr w:rsidR="004F3451" w:rsidTr="004F3451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right="-14"/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4F3451" w:rsidTr="004F3451">
        <w:trPr>
          <w:trHeight w:val="454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left="50" w:hanging="5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konieczne</w:t>
            </w:r>
          </w:p>
          <w:p w:rsidR="004F3451" w:rsidRDefault="004F3451">
            <w:pPr>
              <w:ind w:left="50" w:hanging="5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left="158" w:hanging="142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podstawowe</w:t>
            </w:r>
          </w:p>
          <w:p w:rsidR="004F3451" w:rsidRDefault="004F3451">
            <w:pPr>
              <w:ind w:left="158" w:hanging="14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left="-63" w:right="-7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rozszerzające</w:t>
            </w:r>
          </w:p>
          <w:p w:rsidR="004F3451" w:rsidRDefault="004F3451">
            <w:pPr>
              <w:ind w:left="-63" w:right="-7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left="72" w:right="-14" w:hanging="72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dopełniające</w:t>
            </w:r>
          </w:p>
          <w:p w:rsidR="004F3451" w:rsidRDefault="004F3451">
            <w:pPr>
              <w:ind w:left="72" w:right="-14" w:hanging="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left="72" w:right="-14" w:hanging="72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wykraczające</w:t>
            </w:r>
          </w:p>
          <w:p w:rsidR="004F3451" w:rsidRDefault="004F3451">
            <w:pPr>
              <w:ind w:left="72" w:right="-14" w:hanging="72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(ocena celująca)</w:t>
            </w:r>
          </w:p>
        </w:tc>
      </w:tr>
      <w:tr w:rsidR="004F3451" w:rsidTr="004F3451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ind w:right="-14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I. </w:t>
            </w:r>
            <w:r>
              <w:rPr>
                <w:rFonts w:cstheme="minorHAnsi"/>
                <w:b/>
                <w:sz w:val="18"/>
                <w:szCs w:val="18"/>
              </w:rPr>
              <w:t>Azja</w:t>
            </w:r>
          </w:p>
        </w:tc>
      </w:tr>
      <w:tr w:rsidR="004F3451" w:rsidTr="004F3451">
        <w:trPr>
          <w:trHeight w:val="396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formy ukształtowania powierzchni Azji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na podstawie mapy klimatycznej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największe rzeki Azji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theme="minorHAnsi"/>
                <w:i/>
                <w:sz w:val="18"/>
                <w:szCs w:val="18"/>
              </w:rPr>
              <w:t>wulkanizm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odczytuje z mapy nazwy największych wulkanów w Azji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Japonii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cechy środowiska naturalnego Japonii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wymienia główne uprawy w Japonii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określa cechy położenia Chin na podstawie mapy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cstheme="minorHAnsi"/>
                <w:sz w:val="18"/>
                <w:szCs w:val="18"/>
              </w:rPr>
              <w:br/>
              <w:t>w Chinach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Indii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największe aglomeracje Indii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i wskazuje je na mapie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theme="minorHAnsi"/>
                <w:i/>
                <w:sz w:val="18"/>
                <w:szCs w:val="18"/>
              </w:rPr>
              <w:t>slumsy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eastAsia="Calibr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określa położenie geograficzne Bliskiego Wschodu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4F3451" w:rsidRDefault="004F3451" w:rsidP="004F3451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40" w:lineRule="auto"/>
              <w:ind w:left="123" w:hanging="142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ukształtowaniu powierzchni terenu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ilustracji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ich główne cechy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korzystnych i niekorzystnych warunkach do rozwoju rolnictwa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Japonii na podstawie analizy danych statystycznych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nierównomierne rozmieszczenie ludności Chin na podstawie mapy gęstości zaludnienia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Indiach na podstawie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roślinne w Azji na podstawie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 tematycznych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Azji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warunki rozwoju rolnictwa Chin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indyjskiej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edukacji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strukturę PKB Indii na podstawie wykresu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hydrosfery na podstawie infografiki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rowów oceanicznych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analizy danych statystycznych, dlaczego grunty orne mają niewielki udział w strukturze użytkowania ziemi w Azji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 w:rsidR="004F3451" w:rsidTr="004F3451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cstheme="minorHAnsi"/>
                <w:b/>
                <w:sz w:val="18"/>
                <w:szCs w:val="18"/>
              </w:rPr>
              <w:t>Afryka</w:t>
            </w:r>
          </w:p>
        </w:tc>
      </w:tr>
      <w:tr w:rsidR="004F3451" w:rsidTr="004F3451">
        <w:trPr>
          <w:trHeight w:val="561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lastRenderedPageBreak/>
              <w:t xml:space="preserve">Uczeń: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cyrkulację powietrza w strefie międzyzwrotnikowej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przyczyny procesu pustynnienia w strefie Sahelu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czynniki ograniczające rozwój gospodarki w Afryce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cstheme="minorHAnsi"/>
                <w:sz w:val="18"/>
                <w:szCs w:val="18"/>
              </w:rPr>
              <w:br/>
              <w:t>w Etiopii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bariery ograniczające rozwój turystyki w Afryce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6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 w:rsidR="004F3451" w:rsidTr="004F3451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4F3451" w:rsidTr="004F3451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położenie geograficzne Ameryki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cstheme="minorHAnsi"/>
                <w:sz w:val="18"/>
                <w:szCs w:val="18"/>
              </w:rPr>
              <w:br/>
              <w:t>i Amerykę Południową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cstheme="minorHAnsi"/>
                <w:sz w:val="18"/>
                <w:szCs w:val="18"/>
              </w:rPr>
              <w:br/>
              <w:t xml:space="preserve">i wskazuje je na mapie 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tornado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cyklon tropikalny</w:t>
            </w:r>
          </w:p>
          <w:p w:rsidR="004F3451" w:rsidRDefault="004F3451" w:rsidP="004F3451">
            <w:pPr>
              <w:numPr>
                <w:ilvl w:val="0"/>
                <w:numId w:val="25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na mapie Aleję Tornad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wybranych cyklonów tropikalnych w XXI wieku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Ameryki Południowej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 podstawie wykresu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odmiany człowieka zamieszkujące Amerykę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Ameryce Południowej i wskazuje je na mapie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mapie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Stanach Zjednoczonych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rozmieszczenie ludności w Ameryce Północnej i Ameryce Południowej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wielkie migracje w historii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zasiedlania Ameryki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wybranych źródeł 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ukształtowania powierzchni z budową geologiczną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występowania tornad i cyklonów 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4F3451" w:rsidRDefault="004F3451" w:rsidP="004F3451">
            <w:pPr>
              <w:pStyle w:val="Default"/>
              <w:numPr>
                <w:ilvl w:val="1"/>
                <w:numId w:val="24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Północnej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lasów w Kanadzie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Stanów Zjednoczonych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7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4F3451" w:rsidRDefault="004F3451" w:rsidP="004F3451">
            <w:pPr>
              <w:pStyle w:val="Default"/>
              <w:numPr>
                <w:ilvl w:val="0"/>
                <w:numId w:val="26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4F3451" w:rsidTr="004F3451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51" w:rsidRDefault="004F345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cstheme="minorHAnsi"/>
                <w:b/>
                <w:sz w:val="18"/>
                <w:szCs w:val="18"/>
              </w:rPr>
              <w:t>Australia i Oceania</w:t>
            </w:r>
          </w:p>
        </w:tc>
      </w:tr>
      <w:tr w:rsidR="004F3451" w:rsidTr="004F3451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na podstawie mapy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największe miasta Australii oraz wskazuje je na mapie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mapy tematycznej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8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Australii na podstawie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klimat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0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0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4F3451" w:rsidTr="004F3451">
        <w:trPr>
          <w:trHeight w:val="283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V.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F3451" w:rsidTr="004F3451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obszarach Arktyki i Antarktyki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obszarach Arktyki i Antarktyki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 obszarów okołobiegunowych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Antarktyki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24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 na obszarach okołobiegunowych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ludy zamieszkujące Arktykę oraz warunki ich życia</w:t>
            </w:r>
          </w:p>
          <w:p w:rsidR="004F3451" w:rsidRDefault="004F3451" w:rsidP="004F3451">
            <w:pPr>
              <w:pStyle w:val="Akapitzlist"/>
              <w:numPr>
                <w:ilvl w:val="1"/>
                <w:numId w:val="24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środowisko przyrodnicze Arktyki i Antarktyki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Antarktyda jest największą pustynią lodową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51" w:rsidRDefault="004F345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2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2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oraz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 Antarktyce na podstawie na podstawie dostępnych źródeł </w:t>
            </w:r>
          </w:p>
          <w:p w:rsidR="004F3451" w:rsidRDefault="004F3451" w:rsidP="004F3451">
            <w:pPr>
              <w:pStyle w:val="Akapitzlist"/>
              <w:numPr>
                <w:ilvl w:val="0"/>
                <w:numId w:val="32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4F3451" w:rsidRDefault="004F3451" w:rsidP="004F3451">
      <w:pPr>
        <w:rPr>
          <w:rFonts w:eastAsia="Times New Roman" w:cstheme="minorHAnsi"/>
          <w:sz w:val="16"/>
          <w:szCs w:val="16"/>
        </w:rPr>
      </w:pPr>
    </w:p>
    <w:p w:rsidR="004F3451" w:rsidRPr="004F3451" w:rsidRDefault="004F3451" w:rsidP="004F3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99" w:rsidRDefault="00036699"/>
    <w:sectPr w:rsidR="00036699" w:rsidSect="004F3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2"/>
  </w:num>
  <w:num w:numId="24">
    <w:abstractNumId w:val="30"/>
  </w:num>
  <w:num w:numId="25">
    <w:abstractNumId w:val="0"/>
  </w:num>
  <w:num w:numId="26">
    <w:abstractNumId w:val="13"/>
  </w:num>
  <w:num w:numId="27">
    <w:abstractNumId w:val="12"/>
  </w:num>
  <w:num w:numId="28">
    <w:abstractNumId w:val="2"/>
  </w:num>
  <w:num w:numId="29">
    <w:abstractNumId w:val="4"/>
  </w:num>
  <w:num w:numId="30">
    <w:abstractNumId w:val="7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51"/>
    <w:rsid w:val="00036699"/>
    <w:rsid w:val="003561A7"/>
    <w:rsid w:val="003B2C47"/>
    <w:rsid w:val="004F3451"/>
    <w:rsid w:val="007E31C8"/>
    <w:rsid w:val="009735BE"/>
    <w:rsid w:val="00BD2ACF"/>
    <w:rsid w:val="00B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3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34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3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2631</Words>
  <Characters>15788</Characters>
  <Application>Microsoft Office Word</Application>
  <DocSecurity>0</DocSecurity>
  <Lines>131</Lines>
  <Paragraphs>36</Paragraphs>
  <ScaleCrop>false</ScaleCrop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7</cp:revision>
  <dcterms:created xsi:type="dcterms:W3CDTF">2019-11-18T18:06:00Z</dcterms:created>
  <dcterms:modified xsi:type="dcterms:W3CDTF">2019-11-25T16:00:00Z</dcterms:modified>
</cp:coreProperties>
</file>